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Layout w:type="fixed"/>
        <w:tblLook w:val="0000"/>
      </w:tblPr>
      <w:tblGrid>
        <w:gridCol w:w="10"/>
        <w:gridCol w:w="2498"/>
        <w:gridCol w:w="3096"/>
        <w:gridCol w:w="831"/>
        <w:gridCol w:w="1940"/>
        <w:gridCol w:w="2410"/>
        <w:gridCol w:w="18"/>
      </w:tblGrid>
      <w:tr w:rsidR="00A32203">
        <w:trPr>
          <w:gridAfter w:val="1"/>
          <w:wAfter w:w="18" w:type="dxa"/>
          <w:trHeight w:val="810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203" w:rsidRDefault="00AA56F1">
            <w:pPr>
              <w:ind w:right="-11"/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val="fr-FR" w:eastAsia="fr-FR"/>
              </w:rPr>
              <w:drawing>
                <wp:inline distT="0" distB="0" distL="0" distR="0">
                  <wp:extent cx="933450" cy="71437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203" w:rsidRDefault="00A32203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A32203" w:rsidRDefault="00AA56F1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noProof/>
                <w:sz w:val="8"/>
                <w:szCs w:val="8"/>
                <w:lang w:val="fr-FR" w:eastAsia="fr-FR"/>
              </w:rPr>
              <w:drawing>
                <wp:inline distT="0" distB="0" distL="0" distR="0">
                  <wp:extent cx="1276350" cy="65722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1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203" w:rsidRDefault="00A32203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A32203" w:rsidRDefault="00A322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GRILLE NATIONALE D’ÉVALUATION EN MATHÉMATIQUES ET EN </w:t>
            </w:r>
          </w:p>
          <w:p w:rsidR="00A32203" w:rsidRDefault="00A3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SCIENCES PHYSIQUES ET CHIMIQUES</w:t>
            </w:r>
          </w:p>
        </w:tc>
      </w:tr>
      <w:tr w:rsidR="00A32203">
        <w:trPr>
          <w:gridAfter w:val="1"/>
          <w:wAfter w:w="18" w:type="dxa"/>
          <w:trHeight w:val="726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203" w:rsidRDefault="00A32203"/>
        </w:tc>
        <w:tc>
          <w:tcPr>
            <w:tcW w:w="3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03" w:rsidRDefault="00A32203">
            <w:pPr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 …......................................</w:t>
            </w:r>
          </w:p>
          <w:p w:rsidR="00A32203" w:rsidRDefault="00A32203">
            <w:pPr>
              <w:rPr>
                <w:rFonts w:eastAsia="Calibri"/>
                <w:b/>
                <w:sz w:val="22"/>
              </w:rPr>
            </w:pPr>
          </w:p>
          <w:p w:rsidR="00A32203" w:rsidRDefault="00A32203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 …......................................</w:t>
            </w:r>
          </w:p>
          <w:p w:rsidR="00A32203" w:rsidRDefault="00A32203">
            <w:pPr>
              <w:rPr>
                <w:rFonts w:eastAsia="Calibri"/>
                <w:b/>
                <w:sz w:val="22"/>
              </w:rPr>
            </w:pPr>
          </w:p>
          <w:p w:rsidR="00A32203" w:rsidRDefault="00401587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 L</w:t>
            </w:r>
            <w:r w:rsidR="00A32203">
              <w:rPr>
                <w:rFonts w:eastAsia="Calibri"/>
                <w:b/>
                <w:sz w:val="22"/>
              </w:rPr>
              <w:t>ycée Les Marcs d'Or</w:t>
            </w:r>
          </w:p>
          <w:p w:rsidR="00A32203" w:rsidRDefault="00A32203">
            <w:pPr>
              <w:rPr>
                <w:rFonts w:eastAsia="Calibri"/>
                <w:b/>
                <w:sz w:val="22"/>
              </w:rPr>
            </w:pPr>
          </w:p>
          <w:p w:rsidR="00A32203" w:rsidRDefault="00A32203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Ville : Dijon</w:t>
            </w:r>
          </w:p>
          <w:p w:rsidR="00A32203" w:rsidRDefault="00A32203">
            <w:pPr>
              <w:rPr>
                <w:rFonts w:eastAsia="Calibri"/>
                <w:sz w:val="22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ascii="DejaVu Sans" w:eastAsia="DejaVu Sans" w:hAnsi="DejaVu Sans" w:cs="DejaVu Sans"/>
                <w:b/>
                <w:sz w:val="22"/>
                <w:shd w:val="clear" w:color="auto" w:fill="000000"/>
              </w:rPr>
              <w:t>❏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>Évaluation certificative :</w:t>
            </w:r>
          </w:p>
          <w:p w:rsidR="00A32203" w:rsidRDefault="00A32203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  <w:shd w:val="clear" w:color="auto" w:fill="000000"/>
              </w:rPr>
              <w:t>❏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 w:rsidR="00A32203" w:rsidRDefault="00A32203">
            <w:pPr>
              <w:spacing w:before="40" w:after="40" w:line="264" w:lineRule="auto"/>
              <w:rPr>
                <w:rFonts w:eastAsia="Calibri"/>
                <w:b/>
                <w:sz w:val="22"/>
              </w:rPr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A32203">
        <w:trPr>
          <w:gridAfter w:val="1"/>
          <w:wAfter w:w="18" w:type="dxa"/>
          <w:trHeight w:val="726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203" w:rsidRDefault="00A32203"/>
        </w:tc>
        <w:tc>
          <w:tcPr>
            <w:tcW w:w="3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03" w:rsidRDefault="00A32203"/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03" w:rsidRDefault="00A32203" w:rsidP="00401587">
            <w:pPr>
              <w:spacing w:before="60" w:after="120" w:line="360" w:lineRule="auto"/>
              <w:rPr>
                <w:rFonts w:eastAsia="Calibri"/>
                <w:b/>
                <w:color w:val="000000"/>
                <w:sz w:val="22"/>
              </w:rPr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  <w:r>
              <w:rPr>
                <w:rFonts w:eastAsia="Calibri"/>
                <w:b/>
                <w:color w:val="000000"/>
                <w:sz w:val="22"/>
              </w:rPr>
              <w:t>…........................................</w:t>
            </w:r>
          </w:p>
          <w:p w:rsidR="00A32203" w:rsidRDefault="00A32203" w:rsidP="00401587">
            <w:pPr>
              <w:spacing w:before="120" w:after="120"/>
              <w:rPr>
                <w:rFonts w:eastAsia="Calibri"/>
                <w:b/>
                <w:color w:val="000000"/>
                <w:sz w:val="22"/>
              </w:rPr>
            </w:pPr>
            <w:r>
              <w:rPr>
                <w:rFonts w:eastAsia="Calibri"/>
                <w:b/>
                <w:color w:val="000000"/>
                <w:sz w:val="22"/>
              </w:rPr>
              <w:t xml:space="preserve">Épreuve : </w:t>
            </w:r>
            <w:r w:rsidR="00401587">
              <w:rPr>
                <w:rFonts w:eastAsia="Calibri"/>
                <w:b/>
                <w:color w:val="000000"/>
                <w:sz w:val="22"/>
              </w:rPr>
              <w:t>Sciences physiques et chimiques</w:t>
            </w:r>
          </w:p>
        </w:tc>
      </w:tr>
      <w:tr w:rsidR="00A32203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340"/>
        </w:trPr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A32203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340"/>
        </w:trPr>
        <w:tc>
          <w:tcPr>
            <w:tcW w:w="8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rPr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bCs/>
                <w:smallCaps/>
                <w:color w:val="000000"/>
                <w:sz w:val="20"/>
                <w:szCs w:val="20"/>
              </w:rPr>
              <w:t>HS1</w:t>
            </w:r>
          </w:p>
        </w:tc>
        <w:tc>
          <w:tcPr>
            <w:tcW w:w="2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03" w:rsidRDefault="00A32203"/>
        </w:tc>
      </w:tr>
      <w:tr w:rsidR="00A32203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340"/>
        </w:trPr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Professeur responsable :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Durée : 30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03" w:rsidRDefault="00A32203"/>
        </w:tc>
      </w:tr>
    </w:tbl>
    <w:p w:rsidR="00A32203" w:rsidRDefault="00A32203">
      <w:pPr>
        <w:spacing w:before="120" w:after="120"/>
        <w:rPr>
          <w:b/>
          <w:sz w:val="22"/>
        </w:rPr>
      </w:pPr>
      <w:r>
        <w:rPr>
          <w:rFonts w:ascii="Wingdings" w:eastAsia="Wingdings" w:hAnsi="Wingdings" w:cs="Wingdings"/>
          <w:sz w:val="22"/>
        </w:rPr>
        <w:t></w:t>
      </w:r>
      <w:r>
        <w:rPr>
          <w:b/>
          <w:sz w:val="22"/>
        </w:rPr>
        <w:t xml:space="preserve"> Liste des capacités, connaissances et attitudes évaluées </w:t>
      </w:r>
    </w:p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2337"/>
        <w:gridCol w:w="8456"/>
      </w:tblGrid>
      <w:tr w:rsidR="00A32203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autoSpaceDE w:val="0"/>
              <w:snapToGrid w:val="0"/>
              <w:rPr>
                <w:rFonts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/>
                <w:color w:val="000000"/>
                <w:sz w:val="16"/>
                <w:szCs w:val="16"/>
              </w:rPr>
              <w:t>Représenter et caractériser une action mécanique par une force ; Déterminer le centre de gravite d’un solide simple.</w:t>
            </w:r>
            <w:r>
              <w:rPr>
                <w:rFonts w:ascii="TimesNewRomanPSMT" w:eastAsia="TimesNewRomanPSMT" w:hAnsi="TimesNewRomanPSMT" w:cs="TimesNewRomanPSMT"/>
                <w:color w:val="000000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6"/>
                <w:szCs w:val="16"/>
              </w:rPr>
              <w:t>Représenter graphiquement le poids  d’un corps.</w:t>
            </w:r>
            <w:r>
              <w:rPr>
                <w:rFonts w:ascii="TimesNewRomanPSMT" w:eastAsia="TimesNewRomanPSMT" w:hAnsi="TimesNewRomanPSMT" w:cs="TimesNewRomanPSMT"/>
                <w:color w:val="000000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6"/>
                <w:szCs w:val="16"/>
              </w:rPr>
              <w:t xml:space="preserve">Faire l’inventaire des actions mécaniques qui s’exercent sur un solide. </w:t>
            </w:r>
          </w:p>
        </w:tc>
      </w:tr>
      <w:tr w:rsidR="00A32203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Connaissances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autoSpaceDE w:val="0"/>
              <w:rPr>
                <w:rFonts w:eastAsia="TimesNewRomanPSMT"/>
                <w:sz w:val="16"/>
                <w:szCs w:val="16"/>
              </w:rPr>
            </w:pPr>
            <w:r>
              <w:rPr>
                <w:rFonts w:eastAsia="TimesNewRomanPSMT"/>
                <w:sz w:val="16"/>
                <w:szCs w:val="16"/>
              </w:rPr>
              <w:t xml:space="preserve">Savoir qu’une action mécanique se caractérise par une force ; Connaitre la relation : </w:t>
            </w:r>
            <w:r>
              <w:rPr>
                <w:rFonts w:eastAsia="TimesNewRomanPS-ItalicMT"/>
                <w:i/>
                <w:iCs/>
                <w:sz w:val="16"/>
                <w:szCs w:val="16"/>
              </w:rPr>
              <w:t xml:space="preserve">P </w:t>
            </w:r>
            <w:r>
              <w:rPr>
                <w:rFonts w:eastAsia="TimesNewRomanPSMT"/>
                <w:sz w:val="16"/>
                <w:szCs w:val="16"/>
              </w:rPr>
              <w:t xml:space="preserve">= </w:t>
            </w:r>
            <w:r>
              <w:rPr>
                <w:rFonts w:eastAsia="TimesNewRomanPS-ItalicMT"/>
                <w:i/>
                <w:iCs/>
                <w:sz w:val="16"/>
                <w:szCs w:val="16"/>
              </w:rPr>
              <w:t xml:space="preserve">m×g ;  </w:t>
            </w:r>
            <w:r>
              <w:rPr>
                <w:rFonts w:eastAsia="TimesNewRomanPSMT"/>
                <w:sz w:val="16"/>
                <w:szCs w:val="16"/>
              </w:rPr>
              <w:t>Connaitre les caractéristiques d’une force (point d’application, droite d’action, sens et valeur en newton) ; Connaitre le principe des actions  mutuelles (action – réaction).</w:t>
            </w:r>
          </w:p>
        </w:tc>
      </w:tr>
      <w:tr w:rsidR="00A32203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Attitudes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Savoir réaliser un montage à partir d'un schéma. Savoir extrapoler à partir des résultats d'une expérience. Faire preuve d'autonomie.</w:t>
            </w:r>
          </w:p>
        </w:tc>
      </w:tr>
    </w:tbl>
    <w:p w:rsidR="00A32203" w:rsidRDefault="00A32203">
      <w:pPr>
        <w:spacing w:before="120" w:after="120"/>
        <w:rPr>
          <w:b/>
          <w:sz w:val="22"/>
        </w:rPr>
      </w:pPr>
      <w:r>
        <w:rPr>
          <w:rFonts w:ascii="Wingdings" w:eastAsia="Wingdings" w:hAnsi="Wingdings" w:cs="Wingdings"/>
          <w:sz w:val="22"/>
        </w:rPr>
        <w:t></w:t>
      </w:r>
      <w:r>
        <w:rPr>
          <w:b/>
          <w:sz w:val="22"/>
        </w:rPr>
        <w:t xml:space="preserve"> Évaluation</w:t>
      </w:r>
    </w:p>
    <w:tbl>
      <w:tblPr>
        <w:tblW w:w="0" w:type="auto"/>
        <w:tblInd w:w="108" w:type="dxa"/>
        <w:tblLayout w:type="fixed"/>
        <w:tblLook w:val="0000"/>
      </w:tblPr>
      <w:tblGrid>
        <w:gridCol w:w="2233"/>
        <w:gridCol w:w="5267"/>
        <w:gridCol w:w="975"/>
        <w:gridCol w:w="2321"/>
      </w:tblGrid>
      <w:tr w:rsidR="00A32203">
        <w:trPr>
          <w:trHeight w:val="819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 w:rsidP="00401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Questions</w:t>
            </w:r>
          </w:p>
        </w:tc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2203" w:rsidRDefault="00A32203" w:rsidP="00401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Appréciation du niveau d’acquisition</w:t>
            </w:r>
          </w:p>
        </w:tc>
      </w:tr>
      <w:tr w:rsidR="00A32203">
        <w:trPr>
          <w:trHeight w:val="819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pacing w:before="40" w:line="276" w:lineRule="auto"/>
              <w:rPr>
                <w:sz w:val="20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2203" w:rsidRDefault="00A32203" w:rsidP="00AA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A32203">
        <w:trPr>
          <w:trHeight w:val="819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Analyser</w:t>
            </w:r>
          </w:p>
          <w:p w:rsidR="00A32203" w:rsidRDefault="00A322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Raisonner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 w:rsidR="00A32203" w:rsidRDefault="00A32203">
            <w:r>
              <w:t>Proposer une méthode de résolution, un protocole expérimental.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6.3.</w:t>
            </w:r>
          </w:p>
        </w:tc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2203" w:rsidRDefault="00A32203" w:rsidP="00AA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A32203">
        <w:trPr>
          <w:trHeight w:val="819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pacing w:before="40"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Choisir une méthode de résolution, un protocole expérimental.</w:t>
            </w:r>
          </w:p>
          <w:p w:rsidR="00A32203" w:rsidRDefault="00A32203">
            <w:r>
              <w:t>Exécuter une méthode de résolution, expérimenter, simuler.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2203" w:rsidRDefault="00A32203" w:rsidP="00AA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A32203">
        <w:trPr>
          <w:trHeight w:val="819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</w:t>
            </w:r>
          </w:p>
          <w:p w:rsidR="00A32203" w:rsidRDefault="00A32203">
            <w:r>
              <w:t>Critiquer un résultat, argumenter.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2203" w:rsidRDefault="00A32203" w:rsidP="00AA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A32203">
        <w:trPr>
          <w:trHeight w:val="900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Rendre compte d’une démarche, d’un résultat, à l’oral ou à l’écrit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1.1/ 1.2.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/ 1.4.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2.1./2.2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 6.2</w:t>
            </w:r>
          </w:p>
          <w:p w:rsidR="00A32203" w:rsidRDefault="00A32203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2203" w:rsidRDefault="00A32203" w:rsidP="00AA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A32203">
        <w:trPr>
          <w:trHeight w:val="75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snapToGrid w:val="0"/>
              <w:jc w:val="center"/>
            </w:pP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203" w:rsidRDefault="00A32203">
            <w:pPr>
              <w:snapToGrid w:val="0"/>
              <w:jc w:val="center"/>
              <w:rPr>
                <w:szCs w:val="18"/>
              </w:rPr>
            </w:pPr>
          </w:p>
          <w:p w:rsidR="00A32203" w:rsidRDefault="00A32203">
            <w:pPr>
              <w:snapToGrid w:val="0"/>
              <w:jc w:val="center"/>
              <w:rPr>
                <w:szCs w:val="18"/>
              </w:rPr>
            </w:pPr>
          </w:p>
          <w:p w:rsidR="00A32203" w:rsidRDefault="00A3220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203" w:rsidRDefault="00A32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2203" w:rsidRDefault="00A32203">
            <w:pPr>
              <w:jc w:val="right"/>
              <w:rPr>
                <w:b/>
                <w:sz w:val="28"/>
                <w:szCs w:val="28"/>
              </w:rPr>
            </w:pPr>
          </w:p>
          <w:p w:rsidR="00A32203" w:rsidRDefault="00A322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10</w:t>
            </w:r>
          </w:p>
        </w:tc>
      </w:tr>
    </w:tbl>
    <w:p w:rsidR="00A32203" w:rsidRDefault="00A32203">
      <w:pPr>
        <w:jc w:val="right"/>
        <w:rPr>
          <w:sz w:val="24"/>
          <w:szCs w:val="24"/>
        </w:rPr>
      </w:pPr>
    </w:p>
    <w:sectPr w:rsidR="00A32203">
      <w:pgSz w:w="11906" w:h="16838"/>
      <w:pgMar w:top="567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CF" w:rsidRDefault="008E7DCF">
      <w:r>
        <w:separator/>
      </w:r>
    </w:p>
  </w:endnote>
  <w:endnote w:type="continuationSeparator" w:id="0">
    <w:p w:rsidR="008E7DCF" w:rsidRDefault="008E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MS Mincho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MS Minch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CF" w:rsidRDefault="008E7DCF">
      <w:r>
        <w:separator/>
      </w:r>
    </w:p>
  </w:footnote>
  <w:footnote w:type="continuationSeparator" w:id="0">
    <w:p w:rsidR="008E7DCF" w:rsidRDefault="008E7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eastAsia="Times New Roman" w:hAnsi="Arial Narrow" w:cs="Courier New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Arial Narro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75C3"/>
    <w:rsid w:val="00401587"/>
    <w:rsid w:val="007707AE"/>
    <w:rsid w:val="008E7DCF"/>
    <w:rsid w:val="00A075C3"/>
    <w:rsid w:val="00A32203"/>
    <w:rsid w:val="00AA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18"/>
      <w:szCs w:val="22"/>
      <w:lang w:val="fr-CA"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rFonts w:ascii="Arial" w:hAnsi="Arial" w:cs="Arial"/>
      <w:shadow/>
      <w:sz w:val="32"/>
      <w:szCs w:val="24"/>
      <w:lang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Courier New"/>
      <w:b w:val="0"/>
    </w:rPr>
  </w:style>
  <w:style w:type="character" w:customStyle="1" w:styleId="WW8Num1z1">
    <w:name w:val="WW8Num1z1"/>
    <w:rPr>
      <w:rFonts w:ascii="Courier New" w:hAnsi="Courier New" w:cs="Arial Narro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eastAsia="Times New Roman" w:hAnsi="Wingdings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Arial Narrow" w:eastAsia="Times New Roman" w:hAnsi="Arial Narrow" w:cs="Courier New"/>
      <w:b w:val="0"/>
    </w:rPr>
  </w:style>
  <w:style w:type="character" w:customStyle="1" w:styleId="WW8Num4z1">
    <w:name w:val="WW8Num4z1"/>
    <w:rPr>
      <w:rFonts w:ascii="Courier New" w:hAnsi="Courier New" w:cs="Arial Narro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 Narrow" w:eastAsia="Times New Roman" w:hAnsi="Arial Narrow" w:cs="Courier New"/>
    </w:rPr>
  </w:style>
  <w:style w:type="character" w:customStyle="1" w:styleId="WW8Num5z1">
    <w:name w:val="WW8Num5z1"/>
    <w:rPr>
      <w:rFonts w:ascii="Courier New" w:hAnsi="Courier New" w:cs="Arial Narro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eastAsia="Times New Roman" w:hAnsi="Wingding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 Narrow" w:eastAsia="Times New Roman" w:hAnsi="Arial Narrow" w:cs="Courier New"/>
    </w:rPr>
  </w:style>
  <w:style w:type="character" w:customStyle="1" w:styleId="WW8Num10z1">
    <w:name w:val="WW8Num10z1"/>
    <w:rPr>
      <w:rFonts w:ascii="Courier New" w:hAnsi="Courier New" w:cs="Arial Narro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Wingdings" w:eastAsia="Times New Roman" w:hAnsi="Wingdings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  <w:b/>
      <w:color w:val="0000FF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  <w:b/>
      <w:color w:val="0000FF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b/>
      <w:color w:val="0000FF"/>
      <w:sz w:val="28"/>
    </w:rPr>
  </w:style>
  <w:style w:type="character" w:customStyle="1" w:styleId="WW8Num20z1">
    <w:name w:val="WW8Num20z1"/>
    <w:rPr>
      <w:color w:val="0000FF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Wingdings" w:eastAsia="Times New Roman" w:hAnsi="Wingdings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Wingdings" w:eastAsia="Times New Roman" w:hAnsi="Wingdings" w:cs="Times New Roman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Arial Narrow" w:eastAsia="Times New Roman" w:hAnsi="Arial Narrow" w:cs="Courier New"/>
      <w:b w:val="0"/>
    </w:rPr>
  </w:style>
  <w:style w:type="character" w:customStyle="1" w:styleId="WW8Num24z1">
    <w:name w:val="WW8Num24z1"/>
    <w:rPr>
      <w:rFonts w:ascii="Courier New" w:hAnsi="Courier New" w:cs="Arial Narro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NotedebasdepageCar">
    <w:name w:val="Note de bas de page Car"/>
    <w:rPr>
      <w:rFonts w:ascii="Arial" w:hAnsi="Arial" w:cs="Arial"/>
      <w:lang w:val="fr-FR" w:eastAsia="ar-SA" w:bidi="ar-SA"/>
    </w:rPr>
  </w:style>
  <w:style w:type="character" w:customStyle="1" w:styleId="Titre3Car">
    <w:name w:val="Titre 3 Car"/>
    <w:rPr>
      <w:rFonts w:ascii="Arial" w:hAnsi="Arial" w:cs="Arial"/>
      <w:b/>
      <w:bCs/>
      <w:sz w:val="26"/>
      <w:szCs w:val="26"/>
      <w:lang w:val="fr-FR" w:eastAsia="ar-SA" w:bidi="ar-SA"/>
    </w:rPr>
  </w:style>
  <w:style w:type="character" w:styleId="Numrodepage">
    <w:name w:val="page number"/>
    <w:basedOn w:val="Policepardfaut1"/>
  </w:style>
  <w:style w:type="character" w:customStyle="1" w:styleId="En-tteCar">
    <w:name w:val="En-tête Car"/>
    <w:rPr>
      <w:sz w:val="24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6Car">
    <w:name w:val="Titre 6 Car"/>
    <w:rPr>
      <w:rFonts w:ascii="Arial" w:hAnsi="Arial" w:cs="Arial"/>
      <w:shadow/>
      <w:sz w:val="32"/>
      <w:szCs w:val="24"/>
    </w:rPr>
  </w:style>
  <w:style w:type="character" w:styleId="Numrodeligne">
    <w:name w:val="line number"/>
    <w:basedOn w:val="Policepardfaut1"/>
  </w:style>
  <w:style w:type="character" w:customStyle="1" w:styleId="Caractresdenotedefin">
    <w:name w:val="Caractères de note de fin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tedebasdepage">
    <w:name w:val="footnote text"/>
    <w:basedOn w:val="Normal"/>
    <w:rPr>
      <w:rFonts w:ascii="Arial" w:hAnsi="Arial" w:cs="Arial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lang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subject/>
  <dc:creator>Christophe ARMAND</dc:creator>
  <cp:keywords/>
  <cp:lastModifiedBy> </cp:lastModifiedBy>
  <cp:revision>2</cp:revision>
  <cp:lastPrinted>2010-12-06T17:03:00Z</cp:lastPrinted>
  <dcterms:created xsi:type="dcterms:W3CDTF">2017-04-04T14:21:00Z</dcterms:created>
  <dcterms:modified xsi:type="dcterms:W3CDTF">2017-04-04T14:21:00Z</dcterms:modified>
</cp:coreProperties>
</file>